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Cenné papíry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63-m-4/AN43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78 - Obecně odborná příprava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63-41-M/02 Obchodní akademie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63-41-M/01 Ekonomika a 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78-41-M/02 Ekonomické lyceum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zdroje financování, principy finančního trhu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Obecným cílem modulu je teoreticky i prakticky seznámit žáky s formami cenných papírů, rozdílem mezi cennými papíry peněžního a kapitálového trhu včetně konkrétních výpočtů a obchodováním s cennými papíry.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žákům prohloubí kompetence potřebné k pracovnímu uplatnění v oblasti bankovnictví a finančního poradenství.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rozliší a definuje typy cenných papírů peněžního a kapitálového trhu, aplikuje výpočet směnky pro potřeby účetnictví, popíše fungování trhu s cennými papíry.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vazbě na RVP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princip fungování finančního trhu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 příkladech vysvětlí využití cenných papírů a obchodování s nimi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cenné papíry finančního trhu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cenné papíry kapitálového trhu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možnosti investování prostřednictvím cenných papírů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cenné papíry a investování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účel cenných papírů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vystavení cenných papírů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cenné papíry peněžního trhu 
		</w:t>
      </w:r>
    </w:p>
    <w:p xmlns:w="http://schemas.openxmlformats.org/wordprocessingml/2006/main">
      <w:pPr>
        <w:pStyle w:val="ListParagraph"/>
        <w:numPr>
          <w:ilvl w:val="2"/>
          <w:numId w:val="2"/>
        </w:numPr>
      </w:pPr>
      <w:r>
        <w:t xml:space="preserve">šek</w:t>
      </w:r>
    </w:p>
    <w:p xmlns:w="http://schemas.openxmlformats.org/wordprocessingml/2006/main">
      <w:pPr>
        <w:pStyle w:val="ListParagraph"/>
        <w:numPr>
          <w:ilvl w:val="2"/>
          <w:numId w:val="2"/>
        </w:numPr>
      </w:pPr>
      <w:r>
        <w:t xml:space="preserve">směnka</w:t>
      </w:r>
    </w:p>
    <w:p xmlns:w="http://schemas.openxmlformats.org/wordprocessingml/2006/main">
      <w:pPr>
        <w:pStyle w:val="ListParagraph"/>
        <w:numPr>
          <w:ilvl w:val="2"/>
          <w:numId w:val="2"/>
        </w:numPr>
      </w:pPr>
      <w:r>
        <w:t xml:space="preserve">státní pokladniční poukázka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cenné papíry kapitálového trhu
		</w:t>
      </w:r>
    </w:p>
    <w:p xmlns:w="http://schemas.openxmlformats.org/wordprocessingml/2006/main">
      <w:pPr>
        <w:pStyle w:val="ListParagraph"/>
        <w:numPr>
          <w:ilvl w:val="2"/>
          <w:numId w:val="2"/>
        </w:numPr>
      </w:pPr>
      <w:r>
        <w:t xml:space="preserve">majetkové cenné papíry
			</w:t>
      </w:r>
    </w:p>
    <w:p xmlns:w="http://schemas.openxmlformats.org/wordprocessingml/2006/main">
      <w:pPr>
        <w:pStyle w:val="ListParagraph"/>
        <w:numPr>
          <w:ilvl w:val="3"/>
          <w:numId w:val="2"/>
        </w:numPr>
      </w:pPr>
      <w:r>
        <w:t xml:space="preserve">akcie</w:t>
      </w:r>
    </w:p>
    <w:p xmlns:w="http://schemas.openxmlformats.org/wordprocessingml/2006/main">
      <w:pPr>
        <w:pStyle w:val="ListParagraph"/>
        <w:numPr>
          <w:ilvl w:val="3"/>
          <w:numId w:val="2"/>
        </w:numPr>
      </w:pPr>
      <w:r>
        <w:t xml:space="preserve">podílový list </w:t>
      </w:r>
    </w:p>
    <w:p xmlns:w="http://schemas.openxmlformats.org/wordprocessingml/2006/main">
      <w:pPr>
        <w:pStyle w:val="ListParagraph"/>
        <w:numPr>
          <w:ilvl w:val="2"/>
          <w:numId w:val="2"/>
        </w:numPr>
      </w:pPr>
      <w:r>
        <w:t xml:space="preserve">úvěrové cenné papíry 
			</w:t>
      </w:r>
    </w:p>
    <w:p xmlns:w="http://schemas.openxmlformats.org/wordprocessingml/2006/main">
      <w:pPr>
        <w:pStyle w:val="ListParagraph"/>
        <w:numPr>
          <w:ilvl w:val="3"/>
          <w:numId w:val="2"/>
        </w:numPr>
      </w:pPr>
      <w:r>
        <w:t xml:space="preserve">dluhopis </w:t>
      </w:r>
    </w:p>
    <w:p xmlns:w="http://schemas.openxmlformats.org/wordprocessingml/2006/main">
      <w:pPr>
        <w:pStyle w:val="ListParagraph"/>
        <w:numPr>
          <w:ilvl w:val="3"/>
          <w:numId w:val="2"/>
        </w:numPr>
      </w:pPr>
      <w:r>
        <w:t xml:space="preserve">hypoteční zástavní list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obchodování s cennými papíry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burza cenných papírů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RM systém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využití informačních a komunikačních technologií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vzájemná diskuze mezi žáky a učitelem a žáky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výklad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 informacemi, jejich analýza a interpretace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beseda s odborníkem z praxe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písemné práce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ústní zkoušení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praktický příklad – návrh na investování financí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formy: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ústní hodnocení – slovní zhodnocení výkonu, vysvětlení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písemné hodnocení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pětistupňová klasifikační stupnice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ústní projev – jazyková správnost, srozumitelnost, souvislost myšlenek, odborné vyjadřování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vyřešení praktického příkladu a jeho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hodnocení: uspěl – neuspěl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 Žák zpracoval všechny požadované výstupy modulu a odevzdal písemně nebo prostřednictvím prezentace řešení praktického příkladu.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nesmí být nižší než 50 %.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KLÍNSKÝ, Petr a Otto MÜNCH. Ekonomika pro obchodní akademie a ostatní střední školy. 5., upr. vyd. Praha: Eduko, 2013. ISBN 978-80-87204-55-9.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KLÍNSKÝ, Petr, Otto MÜNCH, Yvetta FRYDRYŠKOVÁ, Jarmila ČECHOVÁ a Lenka BARBOROVÁ. Ekonomika pro obchodní akademie a ostatní střední školy. Praha: Eduko nakladatelství, 2018. ISBN 978-80-88057-02-4.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KLÍNSKÝ, Petr a Otto MÜNCH. Ekonomika nejen k maturitě. Šesté, upravené vydání. Praha: Eduko nakladatelství, 2019. ISBN 978-80-88057-63-5.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Soňa Veisová.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