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Dějiny malířství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UK-m-3/AM82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průpravný, je určen žákům středních škol uměleckých vzdělávacích oborů a směřuje do oblasti teoretické a obecně kulturní přípravy ve vztahu k malířství jako podstatné součásti dějin umění.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 pochopení charakteristických i specifických rysů malířského umění ve významných kulturních a uměleckých centrech od pravěku do současnosti. Žáci se učí lokalizovat, časově vymezit a charakterizovat centra malířství v kontextu historických událostí a jejich společenských souvislostí, vyjádřit jejich přínos rozvoji umění a kultury, identifikovat charakteristické znaky, projevy a individuální přístupy uplatněné v dílech směrů, hnutí a osobností malířství a vzájemně je porovnávat. U žáků se prohlubuje vnímání kultury v evropských i světových souvislostech.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modulu se pracuje s různými ikonografickými materiály, videoukázkami, souvislými i nesouvislými texty a dalšími materiály, jejichž předmětem jsou dějiny malířství. Žáci si osvojují dovednosti prezentace získaných vědomostí, vnímání uměleckého kontextu vůči estetickým podnětům obecně, učí se rozlišovat jednotlivé estetiky a formují si vlastní názor ve vztahu k různým uměleckým projevům.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charakteristické znaky a projevy v dílech pocházejících z různých historických epoch, směrů a hnutí;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významná centra výtvarného umění, zejména malířství, v minulosti i současnosti;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dobové malířské náměty, materiály a techniky;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charakteristické znaky a individuální přístupy uplatněné v dílech významných malířů.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 výtvarných umělců, zejména malířů, a vztahuje je k historickým, obecně kulturním, nábožensko-filozofickým i politickým kontextům: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přehled dějin malířství;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světový, evropský i český kontext s ohledem na specifika vybraných hnutí, směrů a jejich představitelů;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techniky, materiály a postupy;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významná centra malířství;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sakrální a světská témata;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provázanost s projevy a představiteli regionálního malířství;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představitelé reprezentující malířské školy, směry a hnutí.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tematickými soubory úloh zaměřenými na dějiny malířství;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odbornými texty v souvislostech a kontextu vývoje společnosti včetně umění;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obrazovým materiálem;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 k tištěným textům / videoukázkám (práce s úlohami i pracovními listy může probíhat individuálně i ve skupinách);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 k problematice prezentování faktů, názorů, domněnek týkajících se vývoje architektury a jejích charakteristických rysů;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encyklopediemi a tematickými příručkami k malířství a jeho dějinám;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návštěvy galerií, muzeí a výstav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a projevy v dílech pocházejících z různých historických epoch, směrů a hnutí;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centra výtvarného umění, zejména malířství, v minulosti i současnosti;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malířské náměty, materiály a techniky;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v dílech významných malířů;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jsou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a)–d)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pod 40 % = nedostatečný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40 do 55 % = dostatečný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56 do 70 % = dobrý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71 do 85 % = chvalitebný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a průměrnou úrovní obtížnosti. Zařazení nepřiměřeně obtížných úloh by vyvolávalo potřebu posunovat mezní hranici úspěšnosti a použitý evaluační nástroj (test / soubor úloh / pracovní list)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zařazení samostatného projevu žáka s argumentační obhajobou do souhrnného hodnocení se doporučuje důsledně uplatňovat princip, že předmětem hodnocení jsou žákovy dovednosti argumentace a obhajoby, nikoli názor samotný. Zde se doporučuje i při souhrnném hodnocení použít nástroje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Wittlich, P.: Literatura k dějinám umění: Vývojový přehled. Praha, Karolinum 2015.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Malířské umění od A do Z. Dějiny malířského umění od počátků civilizace. Praha, Rebo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Beckettová, W.: Toulky světem malířství. Praha, Fortuna Libri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E. H.: Příběh umění. Praha, Argo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Petrasová, T. (ed.) – Švácha R. (ed.): Dějiny umění v českých zemích 800–2000. Praha, Arbor vitae 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Hall, J.: Slovník námětů a symbolů ve výtvarném umění. Praha, Paseka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J.: Dějiny umění 1-10. Praha, Odeon 1977.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Blažíček, O. J. – Kropáček J.: Slovník pojmů z dějin umění: Názvosloví a tvarosloví architektury, sochařství, malířství a užitého umění. Praha, Aurora 2013.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zájmům žáků. Doporučuje se modul zařadit až po absolvování modulu Umění v souvislostech.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