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Výroba perníků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29-m-2/AM32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(odborný) teoreticko–praktický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vzdělávacího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 (dvouleté, EQF úroveň 2)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29 - Potravinářství a potravinářská chemie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Komplexní úloha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Profesní kvalifikace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standardu od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10. 04. 2018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Obory vzdělání - poznámky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29-51-E/02 Potravinářské práce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29-51-E/01 Potravinářská výroba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29-53-H/01 Pekař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29-54-H/01 Cukrář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 modulu (počet hodin)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32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od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30. 04. 2020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do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Vstupní předpoklady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Žáci se v modulu naučí připravit těsto, zhotovit perníky, plnit náplní a ozdobit polevou. Naučí se obsluhovat stroje a zařízení pro výrobu perníků, posuzovat jakost surovin i hotových výrobků.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Seznámí se s hygienicko-sanitačními činnostmi nutnými k zajištění bezpečnosti potravinářských výrobků.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Poznají vedení provozní evidence při výrobě a prodeji pekařských výrobků.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Žáci budou připraveni pro ověření části kompetencí </w:t>
      </w:r>
      <w:r>
        <w:rPr>
          <w:b/>
        </w:rPr>
        <w:t xml:space="preserve">PK Výroba perníků (kód: 29-043-H)</w:t>
      </w:r>
      <w:r>
        <w:t xml:space="preserve">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Očekávané výsledky učení vycházejí z kompetencí definovaných v profesní kvalifikaci PK Výroba perníků (kód: 29-043-H):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Připravuje a upravuje suroviny pro výrobu perníků, vypočte spotřebu surovin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Zhotovuje těsta dle receptur pro výrobu perníků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Dělí a tvaruje perníkové těsta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Peče perníky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Připravuje a použije náplně a polevy pro pekařské výrobky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Obsluhuje stroje a zařízení pro pekařskou výrobu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Posuzuje jakost surovin, polotovarů a hotových pekařských výrobků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Provádí hygienicko-sanitační činnosti v pekařské výrobě, dodržuje bezpečnostní předpisy a zásady bezpečnosti potravin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Vysvětlí princip výroby daného výrobku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Vybírá a připravuje suroviny, vypočítá spotřebu surovin a zhotoví perníková těsta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Dělí a tvaruje perníkové těsto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Peče perníky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Připraví a používá náplně a polevy k dohotovení výrobků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Obsluhuje stroje a zařízení pro výrobu perníků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Posuzuje jakost surovin, polotovarů a hotových pekařských výrobků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Provádí hygienicko-sanitační činnosti v pekařské výrobě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Dodržuje bezpečnostní předpisy a zásady bezpečnosti potravin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Uvede zásady skladování potravinářských surovin a výrobků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Kompetence ve vazbě na NSK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29-043-H Výroba perníků: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Příprava, výpočet spotřeby a úprava surovin pro výrobu perníků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Zhotovování těst dle receptur pro výrobu perníků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Dělení a tvarování perníkového těsta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Pečení perníků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Příprava a použití náplní a polev pro pekařské výrobky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Obsluha strojů a zařízení pro pekařskou výrobu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Posuzování jakosti surovin, polotovarů a hotových pekařských výrobků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Provádění hygienicko-sanitační činnosti v pekařské výrobě, dodržování bezpečnostních předpisů a zásad bezpečnosti potravin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 vzdělávání (rozpis učiva)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Technologický postup přípravy perníkového těsta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Výběr a úprava surovin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Příprava těsta, náplní a polev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Dělení, tvarování, pečení a dohotovování perníků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Vady výrobků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Skladování potravinářských surovin a výrobků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Posuzování jakosti surovin, polotovarů a hotových pekařských výrobků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Hygienicko-sanitační činnosti, BOZP a bezpečnost potravin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Učební činnosti žáků a strategie výuky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Metody slovní: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Monologické metody – popis, vysvětlování, výklad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Dialogické metody – rozhovor, diskuse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Metody práce s učebnicí, s odbornou literaturou či časopisem, s knihou, s internetem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Metody názorně-demonstrační: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Smyslové zkoušky těst a výrobků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Sledování odborných videí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PowerPointová prezentace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Metody praktické: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Instruktáž – praktické předvedení učitelem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Nácvik výroby různých druhů perníků a zdobení perníků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Posuzování výrobků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Učební činnosti žáků: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Volí technologický postup pro výrobu perníků a výrobků z perníkového těsta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Přijímají a uchovávají suroviny, polotovary a přísady pro výrobu perníků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Připravují suroviny a vypočítávají jejich spotřebu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Zhotovují těsta podle zadané receptury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Dělí, tvarují a pečou perníkové těsto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Připravují náplně a polevy pro pekařské výrobky, plní a zdobí perníky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Obsluhují stroje a zařízení pro výrobu perníků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Posuzují jakost surovin, polotovarů a hotových pekařských výrobků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Volí způsob skladování potravinářských výrobků a surovin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Provádí hygienicko-sanitační činnosti v pekařské výrobě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Dodržují bezpečnostní předpisy a zásady bezpečnosti potravin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Zařazení do učebního plánu, ročník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3. ročník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ověřování dosažených výsledků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Praktické předvedení – žák zhotoví zvolený druh perníkového těsta litého nebo pevného, provede jeho zdobení, krájení a balení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Ústní ověření – žák zodpoví alespoň polovinu správných odpovědí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Kombinace obou forem: Praktické předvedení zadání a ústní ověření doplňujícími otázkami při zpracovávání zadání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Sleduje se standardní kvalita zhotovených výrobků, dodržování hygienické praxe v rámci bezpečnosti potravin, BOZP a PO.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Charakterizovat perníkové těsto 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Vysvětlit princip výroby daného výrobku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Zvolit technologický postup, vybrat suroviny a vypočítat jejich spotřebu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Zhotovit těsto, dělit, tvarovat a péci výrobky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Připravit náplně a polevy 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Provést dohotovení a zdobení perníků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Dodržovat zásady bezpečnosti potravin během výroby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Obsluhovat stroje a zařízení v souladu s BOZP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Posuzovat jakost surovin, polotovarů a hotových pekařských výrobků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Provádět hygienicko-sanitační činnosti v pekařské výrobě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Uvést zásady skladování potravinářských surovin a výrobků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Doporučené rozvržení hodin: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teoretické vyučování: 16 hodin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praktické vyučování: 16 hodin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 NSK - Odborné vzdělávání ve vztahu k NSK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Eva Štrosnerová. </w:t>
      </w:r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2">
    <w:nsid w:val="099A08C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3">
    <w:nsid w:val="099A08C4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4">
    <w:nsid w:val="099A08C5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5">
    <w:nsid w:val="099A08C6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6">
    <w:nsid w:val="099A08C7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7">
    <w:nsid w:val="099A08C8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8">
    <w:nsid w:val="099A08C9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9">
    <w:nsid w:val="099A08C10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creativecommons.org/licenses/by-sa/4.0/deed.cs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