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Reading with comprehension (M)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CJ-m-4/AL91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CJ - Cizí jazyky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předpokladem je osvojení dovednosti čtení na úrovní A2 podle RVP ZV, která vychází z úrovní definovaných v SERR (CEFR), modul představující jazykovou dovednost reading patří do skupiny vzdělávacích modulů ostatních dovedností: speaking, writing, listening.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Reading patří do okruhu jazykových dovedností, jejichž znalost je nutná ke zvládnutí cizího jazyka na určité úrovni. Tento vzdělávací modul se soustředí na čtecí dovednosti s porozuměním textu. V průběhu modulu  si žáci prohlubují znalosti slovní zásoby, správnou výslovnost, schopnost reakce na dané informace v textu a směřují k celkovému pochopení a vyjádření hlavních myšlenek daného textu a vlastní reprodukci textu. Studijní texty jsou již orientovány k přesně danému tématu a v návaznosti k interakci. Žák si tak rozšiřuje nejen čtecí, ale i řečové dovednosti v určitých přesně daných oblastech.  Výběr textů závisí na odborném zaměření vzdělávací instituce.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si osvojí nové lexikální prostředky včetně vybrané frazeologie v rozsahu tematických okruhů, receptivně si osvojí další lexikální jednotky tak, aby byl schopen porozumět psaným textům obsahujícím určité procento neznámých výrazů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čte s porozuměním informativní texty na dané téma, jednoduché texty odborné literatury a firemní literatury (prospekty, pracovní návody)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je schopen rozlišit základní a rozšiřující informace v textech na dané téma a dále v jednoduchých odborných a firemních textech rozezná záměr a postoj autora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umí využívat ilustrací, tabulek, schémat, které jsou součástí textů, a vyjádřit uceleně hlavní myšlenku textu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Obsahem vzdělávacího modulu je čtení s porozuměním se zaměřením na daná témata – odborné texty. Pozornost je věnována užití vhodné strategie čtení v závislosti na záměru a obtížnosti textu (scanning, skimming), čtení se správnou výslovností. Žák umí postihnout logickou strukturu jazykově i věcně náročnějšího textu, pochopí téma, záměr autora a formuluje hlavní myšlenku daného textu.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práce se slovní zásobou (soubor úloh na upevnění stávající slovní zásoby a její rozšíření pro jednotlivá témata, přiřazování, doplňování, vyhledávání, definice)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čtení textů zaměřených na určité téma, čtení jednodušších odborných textů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vyhledávání základních a rozšiřujících informací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využití grafů, tabulek, schémat k vyjádření ucelených informací z textu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vypracování souboru úloh, které ověří pochopení textů (úlohy doplňovací – žák odpověď sám tvoří, úlohy dichotomické – žák volí odpověď ze dvou možností, pravda x nepravda, úlohy s výběrem odpovědí – žák volí jedinou správnou odpověď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reprodukce hlavních myšlenek textu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je prováděno průběžně, závěrečné hodnocení je složeným výsledkem různých způsobů ověřování jednotlivých výsledků učení.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osvojí si nové lexikální prostředky včetně vybrané frazeologie v rozsahu tematických      okruhů, receptivně si osvojí další lexikální jednotky tak, aby byl schopen porozumět psaným textům obsahujícím nízké procento neznámých výrazů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učení lze ověřovat souborem úloh / pracovních listů.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čte s porozuměním informativní texty na dané téma, jednoduché texty odborné literatury a firemní literatury (prospekty, pracovní návody)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učení lze ověřovat analýzou reálného projevu žáka.       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je schopen rozlišit základní a rozšiřující informace v textech na dané téma a dále v jednoduchých odborných a firemních textech rozezná záměr a postoj autora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učení lze ověřovat souborem úloh / pracovních listů.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umí využívat ilustrací, tabulek, schémat, které jsou součástí textů, a vyjádřit uceleně hlavní myšlenku textu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učení lze ověřovat analýzou reálného projevu žáka.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Průběžné hodnocení výsledků učení a) a c) je realizováno na základě souboru úloh / pracovních listů. Stanovená mezní hranice úspěšnosti a výše bodové škály je v kompetenci vyučujícího. Doporučená mezní hranice úspěšnosti je 45 %. Podle úrovně obtížnosti textů a  v návaznosti na tuto úroveň zvyšující se náročnost souboru úloh (pracovních listů) lze sledovat pokrok každého žáka. K hodnocení výsledku učení bodu b) a d) je užito formativního hodnocení, rozlišuje se pouze škála uspěl – neuspěl.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 modulu: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modulu uspěl každý žák, který splnil a) a c) na 45 % a v bodě b) a d) uspěl.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Doporučená kritéria pro vyjádření výsledku učení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Převodník dosažené úspěšnosti na známku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pod 45 % = nedostatečný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45 do 55 % = 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56 do 70 % = dobrý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71 do 85 % = chvalitebný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86 do 100 % =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 modulu uspěl, pokud uspěl v každém výsledku učení.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 a další výukové materiály dle potřeb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výkladové a překladové slovníky, např. Lingea, Lexicon 5 internetové slovníky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tematické texty z učebnic a anglických časopisů pro školy (Bridge, Friendship)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Doporučuji vhodný výběr textů vzhledem k danému oboru a ročníku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Jazyková dovednost reading úzce souvisí s ostatními jazykovými dovednostmi – speaking, writing, listening. Doporučuji  absolvování ostatních modulů těchto jazykových dovedností.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Zina Omelková.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