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cizí jazyk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CJ-m-4/AL90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 - Cizí jazyky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 oblasti Jazyk a jazyková komunikace, cizí jazyk  na úrovní A2 podle SERR.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součástí vzdělávací oblasti Jazyk a jazyková komunikace pokrývá obsahový okruh Odborný cizí jazyk. Doplňuje vzdělávací moduly pro základní řečové dovednosti reading, writing, listening, speaking a je vhodné ho využívat v úzké součinnosti s těmito moduly.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osvojí jazyk, který potřebují k dosažení profesních cílů. Učí se využívat vhodné komunikační strategie v odborných komunikačních situacích, naučí se volit formu mluveného i písemného projevu adekvátní účelu textu. Využívají přitom znalosti základních řečových dovedností (čtení, psaní, poslech, mluvení), které vhodně uplatní v odborném kontextu podle oboru svého vzdělávání. Modul zahrnuje mluvení, poslech, čtení, psaní a slovní zásobu ve vztahu k odbornému jazyku příslušného oboru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komunikuje v běžných situacích s kolegy, nadřízenými, případně zákazníky  o problematice týkající se oboru jeho studia (mluvení);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pronese krátký mluvený projev popisující problém týkající se oboru jeho studia (mluvení);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porozumí slyšeným informacím, instrukcím a pokynům týkajícím se jejich zaměření, a to jak v přímém, tak i v telefonickém styku (poslech);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porozumí cizojazyčným instrukcím a návodům týkajícím se oboru jeho studia (čtení);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orientuje se v novinkách ve svém oboru pomocí vyhledávání informací a článků na internetu (čtení);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napíše jasný a srozumitelný souvislý text, který je očekáván v daném profesionálním kontextu, s důrazem na splnění komunikačního cíle (psaní);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g) napíše e-mail se zachováním vhodného stupně formality, který odpovídá komunikační situaci v oboru jeho studia (psaní);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h) osvojí si odbornou slovní zásobu v míře nezbytné pro účelnou komunikaci v oboru jeho studia.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Předmětem modulu je úspěšné zvládnutí komunikace pro různé komunikační situace v oboru jeho studia, v psané i mluvené podobě.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modelová komunikace v situacích odpovídajících oboru studia;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formální i neformální interakce (mluvená, psaná v papírové i elektronické podobě);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využívání poznatků své odbornosti pro porozumění slyšeným i psaným textům;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poslech odborných monologických, dialogických i smíšených textů vztahujících se k danému oboru vzdělávání;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čtení přiměřeně náročných spojitých i nespojitých textů a pochopení významu a souvislostí;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nalezení relevantní informace v odborném textu;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 elektronickými formami textů při čtení i psaní;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psaní specifických žánrů a forem textů, které jsou očekávány v daném profesionálním kontextu, s důrazem na splnění komunikačního cíle;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psaní textů pro běžné komunikační situace odpovídající oboru studia (formální i neformální korespondence – administrativní interakce);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psaní jednoduchého odborného textu v souladu s oborem studia;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se slovní zásobou (osvojení si základní odborné slovní zásoby a kolokací vztahujících se k oboru studia, odhadování významu z kontextu a na základě poznatků své odbornosti, práce s překladovými a výkladovými slovníky).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užíváno prvků formativního hodnocení, na konci modulu je využito nástrojů sumativního i formativního hodnocení. Závěrečné hodnocení u výsledků učení f) a g) má podobu žákem vytvořeného písemného projevu podle zadaných kritérií. U výsledku učení a) – e) a h) je žák hodnocen na škále uspěl – neuspěl, a to na základě průběžného hodnocení. Předmětem hodnocení je zde především dosažený pokrok v dovednostech potřebných k uplatnění cizího jazyka v profesním životě.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u se všech výsledků učení používá formativní hodnocení, přičemž důraz je kladen na skutečnost, že hodnocení je nástrojem vedoucím ke zvyšování úrovně daných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žákova písemného projevu /výsledky učení f) a  g)/ se provádí podle kritérií hodnocení, která zahrnují: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splnění komunikačního cíle, adekvátnost formy písemného projevu účelu textu;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výstavbu textu, jeho linearitu a propojení;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funkčnost a správnost užité slovní zásoby;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funkčnost a správnost užitých mluvnických prostředků.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Každé kritérium má v celkovém hodnocení písemného projevu váhu 25 %. Všechna kritéria jsou hodnocena na škále uspěl – neuspěl. Případné bodové hodnocení v rámci jednotlivých kritérií je v kompetenci vyučujícího v závislosti na podmínkách konkrétní školy. Žák v této části uspěl, pokud uspěl ve všech kritériích.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modulu uspěl, pokud uspěl v každém výsledku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jazykové i odborné, internet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modul zařadit nejdříve po absolvování 1. ročníku studia a v součinnosti s odbornými předměty tak, aby žák mohl využívat poznatků ze své odbornosti.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Píšová.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