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Literární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modul lze absolvovat souběžně s dalšími moduly spadajícími do vzdělávací oblasti Umění a kultura.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Umělecký text. V rámci modulu se žáci učí aplikovat znalosti o jazykové, tematické a kompoziční složce uměleckého díla na konkrétních literárních textech. Prostřednictvím modulu je zároveň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jazykové prostředky uměleckého stylu;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určí hlavní motivy uměleckého díla a vystihne jeho téma;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zhodnotí dílo z hlediska jeho kompozice.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 modulu je výrazně limitován požadavky společné části maturitní zkoušky v oblasti literární teorie. Z tohoto úhlu pohledu je zde definovaný obsah minimálním základem žákových znalostí a dovedností.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tři základní složky literárního díla – jazyková, tematická a kompoziční;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jazykové prostředky – 1. tropy (např. metafora, personifikace, synestézie, přirovnání, oxymóron, metonymie, synekdocha, hyperbola, eufemismus, ironie, symbol, epiteton constans a ornans), 2. figury (např. aliterace, onomatopoia, anafora, epifora, epanastrofa, epizeuxis, antiteze), figury řečnické (např. apostrofa, řečnická otázka), vrstvy národního jazyka;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tematická výstavba díla – motiv a téma;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kompozice – uspořádání chronologické, rámcové, retrospektivní, paralelní a gradace;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vyprávěcí postupy – nevlastní přímá řeč, nepřímá řeč, polopřímá řeč a smíšená řeč.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literární druhy a žánry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jazykové prostředky uměleckého stylu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vrstvy národního jazyka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jazykové prostředky uměleckého stylu (přenášení významu)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rozezná figury založené na opakování (figury řečnické)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určí hlavní motivy uměleckého díla a vystihne jeho téma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vystihne téma týkající se postav a prostředí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porovnává dva a více textů z různých úhlů pohledu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rozliší způsoby uspořádání literárního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 zhodnotí dílo z hlediska jeho kompozice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vystihne různé druhy uspořádání výstavby textu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posoudí zvolené vyprávěcí postupy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a postupy kritického myšlení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rozbor vybraných uměleckých textů a děl a vystižení smyslu použití vybraných jazykových prostředků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pracovních listů s ukázkami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tematicky orientované projekty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řízená prezentace přečtených děl z hlediska žákovských dojmů a postřehů z četby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jazykové prostředky uměleckého stylu 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určí hlavní motivy uměleckého díla a vystihne jeho téma 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průběžně ověřováno prostřednictvím pracovních listů tak, aby východiskem žákovy práce byly texty využívané i v modulech dalších obsahových okruhů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lze také využít tematické testové nástroje s jednoznačně stanovenými kritérii hodnocení individualizovanými pro každý užitý evaluační nástroj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zhodnotí dílo z hlediska jeho kompozice 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 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Nünning, A.: Lexikon teorie literatury a kultury. Brno, Host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Eco, U.: Šest procházek literárními lesy. Olomouc, Votobia 1997.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Eagleton, T.: Úvod do literární teorie. Praha, Plus 2010.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Ibrahim, R.; Plecháč, P.; Říha J.: Úvod do teorie verše. Praha, Akropolis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 včetně slovníků literární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Rozvržení hodin podle potřeb vyučujícího, možno souběžně s moduly dalších obsahových okruhů.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Ludmila Vandová.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