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Poznávání osiv, sestavení osevního postupu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41-u-3/AF56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Osivo a sadba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hospodářská a lesnická, Frýdlant, Bělíkova 1387, příspěvková organizace, Bělíkova, Frýdlant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Komunikativní kompetence, Personální a sociální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02. 11. 2019 12:18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obsahuje pracovní list, který navazuje na učivo modulu osivo a sadba. Realizace komplexní úlohy probíhá ve školní laboratoři nebo odborné učebně.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směřuje k osvojení výsledku učení, který vychází z RVP pro obor vzdělání 41-41-M/01 Agropodnikání: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aplikuje zásady střídání plodin při sestavování osevních postupů vzhledem k požadavkům jednotlivých plodin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vyučovací hodiny – výklad, ukázka jednotlivých osiv, charakteristika osiv, osevní plán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vyučovací hodiny – sestavování osevních plánů v jednotlivých výrobních oblastech: kukuřičná, řepařská, bramborářská a horská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vyučovací hodiny – poznávaní osiv základních zemědělských plodin dle jednotlivých skupin (obilniny, okopaniny, ....)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využitelná v teoretickém vyučování, může sloužit ve skupinové výuce, počet žáků v jedné pracovní skupině je variabilní (8 až 12). Tato komplexní úloha může být využita v oborech vzdělání 41-51-H/01 Zemědělec – farmář i 41-41-M/01 Agropodnikání, stejně tak i u oboru vzdělání 41-55-H/01 Opravář zemědělských strojů.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teoreticko-praktická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Jednotlivé druhy osiv, PC s připojením na internet a běžným textovým editorem, tiskárna, dataprojektor, psací potřeby, papír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aplikují zásady střídání plodin při sestavování osevních postupů vzhledem k požadavkům jednotlivých plodin v návaznosti na jednotlivé typy výrobních oblastí..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charakterizuji a rozpoznají osiva.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charakterizuji a rozpoznají 15 druhů osiv základních zemědělských plodin dle pěstitelských skupin.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správně sestaví osevní postup.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TEKSL, Milan. Pěstování rostlin: učebnice pro střední zemědělské školy. Vyd. 2. Praha: Credit, 1999. ISBN 80-902295-7-3.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Určeno pro 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Pracovni-list_osevni-postupy.docx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Kudrna.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9402/Pracovni-list_osevni-postupy.docx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