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komunikace v anglickém jazyce (formální a neformální písemnosti)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CJ-u-4/AC77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CJ - Cizí jazyky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Gymnázium a Střední odborná škola, Rokycany, Mládežníků 1115, Mládežníků, Rokycany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03. 10. 2019 16:50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ročník, 4.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slouží k rozšíření vědomostí a dovedností nabytých v průběhu studia v rámci českého jazyka, cizího jazyka a dotčených odborných předmětů. Cílem je systematizovat dosavadní vědomosti z oblasti písemné komunikace a upevnit je pomocí teoretických a praktických úkolů. Žáci si osvojí danou terminologii v cílovém jazyce, seznámí se s formálními náležitostmi jednotlivých písemných útvarů, naučí se rozlišovat a aktivně používat formální a neformální stránku jazyka, budou schopni vypracovat formální a neformálního texty různého rozsahu. Úloha je primárně určena pro žáky 3. a 4. ročníku ekonomického lycea, slouží jako příprava pro budoucí profesi a zároveň také jako příprava k maturitní zkoušce. (Bez přesahu do odborných předmětů ji lze také využít jako obecnou přípravu pro písemnou část maturitní zkoušky u všeobecných či jinak profesně zaměřených oborů.) Žáci využijí znalostí z českého jazyka a z odborných předmětů elektronická a písemná komunikace a informatika.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mezi formálním a neformálním jazykem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produkuje texty formálního a neformální charakteru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náležitě užívá fixní fráze a spojovací výrazy typické pro formální i neformální písemný projev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umí pracovat s překladovým slovníkem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užívá očekávanou slovní zásobu a gramatiku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vhodně strukturuje text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odpovídající formální náležitosti a dodržuje grafický vzhled pro konkrétní písemný útvar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vypracovává písemnosti krátkého rozsahu jako je pozvánka, omluva, návod, vzkaz atd.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vypracovává písemnosti dlouhého rozsahu jako je osobní dopis, článek, žádost, reklamace atd.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aktivně využívá poznatků a dovedností z dalších předmětů pro splnění zadané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 elektronickými zdroji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samostatně řeší zadané úkoly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aplikuje teoretické poznatky v praxi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se skládá z následujících dílčích kroků: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žáci jsou vyzváni, aby ve dvojicích sepsali v časovém limitu co nejvíce druhů písemných útvarů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následně je musejí roztřídit do dvou kategorií: formální a neformální písemnosti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společně formulují rozdíly mezi formální a neformální korespondencí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 dataprojektoru jsou jim promítnuty 2 dopisy – formální a neformální, žáci v nich vyhledávají typické náležitosti pro ten který útvar (zaměřují se na typické fráze, gramatickou strukturu, větnou stavbu atd.)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žáci společně vytvoří seznam minimálně 8 příkladů neformální písemné komunikace zahrnující texty krátkého i dlouhého rozsahu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vyučující vybere 5–6 příkladů těchto textů a vyzve žáky, aby s pomocí internetového vyhledávače našli ukázky vybraných textů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následně žáci pojmenovávají charakteristické rysy zadaných typů písemných útvarů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žáci společně vytvoří seznam minimálně 8 příkladů formální písemné komunikace zahrnující texty krátkého i dlouhého rozsahu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vyučující vybere 5–6 příkladů těchto textů a vyzve žáky, aby s pomocí internetového vyhledávače našli ukázky vybraných textů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následně žáci pojmenovávají charakteristické rysy zadaných typů písemných útvarů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nakonec vyplňují pracovní list zaměřený na druhy obchodních dopisů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dílčí část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žáci společně vyjmenují části dopisu, které znají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následně na internetu vyhledají jednu typickou ukázku formálního dopisu a jednu typickou ukázku neformálního dopisu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poté s pomocí vyhledaných ukázek vyplní pracovní list, který je seznámí s cílovou terminologií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nakonec nakreslí zjednodušené schéma dopisu formálního i neformálního a pojmenují v něm jednotlivé části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dílčí část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žákům jsou na dataprojektoru promítnuty dva dopisy – formální a neformální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nejprve si společně zopakují pojmenování jednotlivých částí dopisů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poté jsou vyzvání, aby ve dvojici z každého typu dopisu vypsali: oslovení, úvodní a závěrečné fráze, pozdrav a další ustálené obraty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následně s pomocí učebnic nebo internetu vypisují ke každé z výše uvedených kategorií další příklady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 závěr s vyučujícím zkontrolují správnost vyhledaných frází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dílčí část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žákům je zadán shrnující test ověřující cílovou slovní zásobu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vychází z pracovních listů v 1., 3. a 4. dílčí části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čas na řešení testu je 25 minut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žáci pracují samostatně bez použití slovníku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7. dílčí část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žákům je na dataprojektoru v rámci opakování promítnuto několik typů nejběžnějších krátkých písemných útvarů, např. pohlednice, vzkaz, omluva 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následně mají za úkol cvičně zpracovat na PC dva krátké písemné útvary dle zadání, které odpovídá maturitním kritériím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8. dílčí část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žákům je na dataprojektoru v rámci opakování promítnuto několik typů nejběžnějších dlouhých písemných útvarů, např. žádost, osobní dopis, reklamace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následně mají za úkol cvičně zpracovat na PC jeden dlouhý písemný útvar dle zadání, které odpovídá maturitním kritériím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9. dílčí část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žáci společně diskutují o úloze životopisu a motivačního dopisu v běžném životě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následně ve dvojicích sepisují kategorie, které jsou obvyklou součástí životopisu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poté jsou vyzváni, aby na internetu vyhledali dva až tři ukázkové životopisy a srovnali jejich obsah a strukturu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 vyučujícím společně shrnou hlavní zásady tvorby životopisu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následně je jim na dataprojektoru promítnut ukázkový motivační dopis, žáci na základě ukázky obecně charakterizují typické rysy tohoto druhu dopisu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na závěr pro srovnání vyhledají na internetu další ukázku motivačního dopisu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10. dílčí část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žákům jsou představeny nástroje textového editoru pro tvorbu životopisu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poté dle zadání vytvoří na PC cvičný strukturovaný životopis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dílčí část 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žáci mají za úkol vytvořit dva krátké písemné útvary dle maturitních kritérií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k dispozici mají slovník 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čas na řešení úkolu je 40 minut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12. dílčí část 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žáci mají za úkol vytvořit jeden dlouhý písemný útvar dle maturitních kritérií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k dispozici mají slovník 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čas na řešení úkolu je 40 minut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teoreticko-praktická úloha, součást přípravy k maturitní zkoušce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místo realizace: počítačová učebna, učebna s dataprojektorem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učitele: 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pracovní listy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tištěné zdroje a on-line materiály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zadání testu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potřebné pro žáka: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psací potřeby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překladový slovník AJ-ČJ/ČJ-AJ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elektronické zdroje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vybavení: 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počítače s internetovým připojením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program pro tvorbu textových dokumentů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kopírka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 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žáci vypracují seznam příkladů formálních a neformálních písemností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žáci vyplní pracovní list týkající se rozdílů mezi formálním a neformálním jazykem v písemném styku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 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žáci sepíší seznam příkladů neformální korespondence 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na základě ukázek jsou schopni vyjmenovat charakteristické rysy zadaných druhů písemných útvarů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 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žáci sepíší seznam příkladů formální korespondence 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na základě ukázek jsou schopni vyjmenovat charakteristické rysy zadaných druhů písemných útvarů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žáci vyplní pracovní list týkající se typů obchodních dopisů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dílčí část 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žáci vyplní pracovní list, který je seznámí s terminologií užívanou pro pojmenování částí formálního a neformálního dopisu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žáci si procvičí osvojenou slovní zásobu při tvorbě schématu dopisu formálního i neformálního charakteru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dílčí část 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žáci vypíší ze zadaných písemností oslovení, úvodní a závěrečné fráze, pozdrav a další ustálené obraty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dílčí část 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žáci vyplní test ověřující cílovou slovní zásobu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7. dílčí část 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žáci vypracují dva cvičné krátké písemné útvary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8. dílčí část 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žáci vypracují jeden cvičný dlouhý písemný útvar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9. dílčí část 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žáci sepíší seznam základních kategorií patřících do životopisu 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žáci na základě ukázky vyjmenují charakteristické rysy motivačního dopisu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10. dílčí část</w:t>
      </w:r>
    </w:p>
    <w:p xmlns:w="http://schemas.openxmlformats.org/wordprocessingml/2006/main">
      <w:pPr>
        <w:pStyle w:val="ListParagraph"/>
        <w:numPr>
          <w:ilvl w:val="0"/>
          <w:numId w:val="26"/>
        </w:numPr>
      </w:pPr>
      <w:r>
        <w:t xml:space="preserve">žáci vypracují cvičný životopis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dílčí část</w:t>
      </w:r>
    </w:p>
    <w:p xmlns:w="http://schemas.openxmlformats.org/wordprocessingml/2006/main">
      <w:pPr>
        <w:pStyle w:val="ListParagraph"/>
        <w:numPr>
          <w:ilvl w:val="0"/>
          <w:numId w:val="27"/>
        </w:numPr>
      </w:pPr>
      <w:r>
        <w:t xml:space="preserve">žáci vypracují 1. část závěrečné práce – dva krátké písemné útvary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12. dílčí část</w:t>
      </w:r>
    </w:p>
    <w:p xmlns:w="http://schemas.openxmlformats.org/wordprocessingml/2006/main">
      <w:pPr>
        <w:pStyle w:val="ListParagraph"/>
        <w:numPr>
          <w:ilvl w:val="0"/>
          <w:numId w:val="28"/>
        </w:numPr>
      </w:pPr>
      <w:r>
        <w:t xml:space="preserve">žáci vypracují 2. část závěrečné práce – jeden dlouhý písemný útvar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hodnocení pro testovou část:</w:t>
      </w:r>
    </w:p>
    <w:p xmlns:w="http://schemas.openxmlformats.org/wordprocessingml/2006/main">
      <w:pPr>
        <w:pStyle w:val="ListParagraph"/>
        <w:numPr>
          <w:ilvl w:val="0"/>
          <w:numId w:val="29"/>
        </w:numPr>
      </w:pPr>
      <w:r>
        <w:t xml:space="preserve">100–90 %   výborný</w:t>
      </w:r>
    </w:p>
    <w:p xmlns:w="http://schemas.openxmlformats.org/wordprocessingml/2006/main">
      <w:pPr>
        <w:pStyle w:val="ListParagraph"/>
        <w:numPr>
          <w:ilvl w:val="0"/>
          <w:numId w:val="29"/>
        </w:numPr>
      </w:pPr>
      <w:r>
        <w:t xml:space="preserve">89–76 %   chvalitebný</w:t>
      </w:r>
    </w:p>
    <w:p xmlns:w="http://schemas.openxmlformats.org/wordprocessingml/2006/main">
      <w:pPr>
        <w:pStyle w:val="ListParagraph"/>
        <w:numPr>
          <w:ilvl w:val="0"/>
          <w:numId w:val="29"/>
        </w:numPr>
      </w:pPr>
      <w:r>
        <w:t xml:space="preserve">75–60 %   dobrý</w:t>
      </w:r>
    </w:p>
    <w:p xmlns:w="http://schemas.openxmlformats.org/wordprocessingml/2006/main">
      <w:pPr>
        <w:pStyle w:val="ListParagraph"/>
        <w:numPr>
          <w:ilvl w:val="0"/>
          <w:numId w:val="29"/>
        </w:numPr>
      </w:pPr>
      <w:r>
        <w:t xml:space="preserve">59–46 %   dostatečný</w:t>
      </w:r>
    </w:p>
    <w:p xmlns:w="http://schemas.openxmlformats.org/wordprocessingml/2006/main">
      <w:pPr>
        <w:pStyle w:val="ListParagraph"/>
        <w:numPr>
          <w:ilvl w:val="0"/>
          <w:numId w:val="29"/>
        </w:numPr>
      </w:pPr>
      <w:r>
        <w:t xml:space="preserve">45–0 %   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hodnocení jednotlivých písemných prací:</w:t>
      </w:r>
    </w:p>
    <w:p xmlns:w="http://schemas.openxmlformats.org/wordprocessingml/2006/main">
      <w:pPr>
        <w:pStyle w:val="ListParagraph"/>
        <w:numPr>
          <w:ilvl w:val="0"/>
          <w:numId w:val="30"/>
        </w:numPr>
      </w:pPr>
      <w:r>
        <w:t xml:space="preserve">splnění zadání (typ písemnosti, rozsah, požadované informace)  </w:t>
      </w:r>
    </w:p>
    <w:p xmlns:w="http://schemas.openxmlformats.org/wordprocessingml/2006/main">
      <w:pPr>
        <w:pStyle w:val="ListParagraph"/>
        <w:numPr>
          <w:ilvl w:val="0"/>
          <w:numId w:val="30"/>
        </w:numPr>
      </w:pPr>
      <w:r>
        <w:t xml:space="preserve">organizace a návaznost textu (odstavce, spojovací výrazy) </w:t>
      </w:r>
    </w:p>
    <w:p xmlns:w="http://schemas.openxmlformats.org/wordprocessingml/2006/main">
      <w:pPr>
        <w:pStyle w:val="ListParagraph"/>
        <w:numPr>
          <w:ilvl w:val="0"/>
          <w:numId w:val="30"/>
        </w:numPr>
      </w:pPr>
      <w:r>
        <w:t xml:space="preserve">slovní zásoba (správnost a rozsah)</w:t>
      </w:r>
    </w:p>
    <w:p xmlns:w="http://schemas.openxmlformats.org/wordprocessingml/2006/main">
      <w:pPr>
        <w:pStyle w:val="ListParagraph"/>
        <w:numPr>
          <w:ilvl w:val="0"/>
          <w:numId w:val="30"/>
        </w:numPr>
      </w:pPr>
      <w:r>
        <w:t xml:space="preserve">gramatika (správnost a rozsah)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Každé ze čtyř kritérií je hodnoceno 3 body, výsledná škála:</w:t>
      </w:r>
    </w:p>
    <w:p xmlns:w="http://schemas.openxmlformats.org/wordprocessingml/2006/main">
      <w:pPr>
        <w:pStyle w:val="ListParagraph"/>
        <w:numPr>
          <w:ilvl w:val="0"/>
          <w:numId w:val="31"/>
        </w:numPr>
      </w:pPr>
      <w:r>
        <w:t xml:space="preserve">12–11   výborný</w:t>
      </w:r>
    </w:p>
    <w:p xmlns:w="http://schemas.openxmlformats.org/wordprocessingml/2006/main">
      <w:pPr>
        <w:pStyle w:val="ListParagraph"/>
        <w:numPr>
          <w:ilvl w:val="0"/>
          <w:numId w:val="31"/>
        </w:numPr>
      </w:pPr>
      <w:r>
        <w:t xml:space="preserve">10–9   chvalitebný    </w:t>
      </w:r>
    </w:p>
    <w:p xmlns:w="http://schemas.openxmlformats.org/wordprocessingml/2006/main">
      <w:pPr>
        <w:pStyle w:val="ListParagraph"/>
        <w:numPr>
          <w:ilvl w:val="0"/>
          <w:numId w:val="31"/>
        </w:numPr>
      </w:pPr>
      <w:r>
        <w:t xml:space="preserve">8–7   dobrý</w:t>
      </w:r>
    </w:p>
    <w:p xmlns:w="http://schemas.openxmlformats.org/wordprocessingml/2006/main">
      <w:pPr>
        <w:pStyle w:val="ListParagraph"/>
        <w:numPr>
          <w:ilvl w:val="0"/>
          <w:numId w:val="31"/>
        </w:numPr>
      </w:pPr>
      <w:r>
        <w:t xml:space="preserve">6   dostatečný</w:t>
      </w:r>
    </w:p>
    <w:p xmlns:w="http://schemas.openxmlformats.org/wordprocessingml/2006/main">
      <w:pPr>
        <w:pStyle w:val="ListParagraph"/>
        <w:numPr>
          <w:ilvl w:val="0"/>
          <w:numId w:val="31"/>
        </w:numPr>
      </w:pPr>
      <w:r>
        <w:t xml:space="preserve">5–0  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splněna, pokud žák úspěšně splní obě části závěrečné písemné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Jazykové učebnice běžně užívané ve výuce, např. edice </w:t>
      </w:r>
      <w:r>
        <w:rPr>
          <w:i/>
        </w:rPr>
        <w:t xml:space="preserve">Real Life</w:t>
      </w:r>
      <w:r>
        <w:t xml:space="preserve"> nakladatelství Longman. Učebnice pro maturitní přípravu, např. </w:t>
      </w:r>
      <w:r>
        <w:rPr>
          <w:i/>
        </w:rPr>
        <w:t xml:space="preserve">Maturita v pohodě</w:t>
      </w:r>
      <w:r>
        <w:t xml:space="preserve"> nakl. Taktik, </w:t>
      </w:r>
      <w:r>
        <w:rPr>
          <w:i/>
        </w:rPr>
        <w:t xml:space="preserve">New Maturita Activator</w:t>
      </w:r>
      <w:r>
        <w:t xml:space="preserve"> nakl. Longman.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určena pro řešení:</w:t>
      </w:r>
    </w:p>
    <w:p xmlns:w="http://schemas.openxmlformats.org/wordprocessingml/2006/main">
      <w:pPr>
        <w:pStyle w:val="ListParagraph"/>
        <w:numPr>
          <w:ilvl w:val="0"/>
          <w:numId w:val="32"/>
        </w:numPr>
      </w:pPr>
      <w:r>
        <w:t xml:space="preserve">individuální: 6., 11. a 12. dílčí část úlohy </w:t>
      </w:r>
    </w:p>
    <w:p xmlns:w="http://schemas.openxmlformats.org/wordprocessingml/2006/main">
      <w:pPr>
        <w:pStyle w:val="ListParagraph"/>
        <w:numPr>
          <w:ilvl w:val="0"/>
          <w:numId w:val="32"/>
        </w:numPr>
      </w:pPr>
      <w:r>
        <w:t xml:space="preserve">skupinové: 1.–5. a 7.–10. dílčí část úlohy (společná diskuze a řešení problému)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Jazyková úroveň B1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Časová náročnost se odvíjí od počtu studentů ve skupině a od jejich aktuální jazykové úrovně. Doporučuje se vhodný výběr textů vzhledem k danému oboru a ročníku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3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Dokumentace-z-overovani-KU.docx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Alena Janurová.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0">
    <w:nsid w:val="099A08C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1">
    <w:nsid w:val="099A08C2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2">
    <w:nsid w:val="099A08C2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3">
    <w:nsid w:val="099A08C2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4">
    <w:nsid w:val="099A08C2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5">
    <w:nsid w:val="099A08C2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6">
    <w:nsid w:val="099A08C2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7">
    <w:nsid w:val="099A08C2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8">
    <w:nsid w:val="099A08C2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9">
    <w:nsid w:val="099A08C3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0">
    <w:nsid w:val="099A08C3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1">
    <w:nsid w:val="099A08C3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2">
    <w:nsid w:val="099A08C3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4738/Dokumentace-z-overovani-KU.docx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