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Název komplexní úlohy/projektu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Rozdělení hnojiv a způsoby použití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Kód úlohy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41-u-2/AD35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Využitelnost komplexní úlohy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Kategorie dosaženého vzdělání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 (dvouleté, EQF úroveň 2)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Skupiny oborů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41 - Zemědělství a lesnictví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Vazba na vzdělávací modul(y)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Výživa a hnojení rostlin pro obor Zahradnická výroba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Škola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Střední škola sociální péče a služeb, náměstí 8. května, Zábřeh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Klíčové kompetence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Datum vytvoření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26. 06. 2019 23:55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Délka/časová náročnost - Odborné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12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Délka/časová náročnost - Všeobecné vzdělávání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Poznámka k délce úlohy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Ročník(y)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1. ročník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Řešení úlohy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individuální, skupinové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Doporučený počet žáků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Charakteristika/anotace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Komplexní úloha je určena k procvičování tematického okruhu rozdělení hnojiv a způsobů použití.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Součástí komplexní úlohy je prezentace k danému učivu, která může být použita jako forma zápisu do sešitu.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Cílem je pomocí pracovních listů naučit žáky rozlišovat jednotlivé druhy hnojiv a vysvětlit způsoby použití. Pracovní listy mohou rovněž sloužit jako testy s otevřenými otázkami.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 získání souhrnných odborných dovedností je důležitá návaznost učiva v odborných předmětech – Květinářství, Sadovnictví, Zelinářství a Ovocnictví.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Používané didaktické metody: výklad, individuální a skupinová práce, instruktáž, didaktická hra, řešení problému.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JÁDRO ÚLOHY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Očekávané výsledky učení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Žák: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vysvětlí význam hnojení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charakterizuje a rozpozná druhy hnojiv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rozdělí průmyslová hnojiva podle obsahu živin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vysvětlí rozdíl mezi kořenovou a mimokořenovou výživou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uvede význam jednotlivých živin pro rostliny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uvede význam a druhy statkových hnojiv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popíše význam kompostu a možnosti jeho použití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s instrukcemi aplikuje pevná hnojiva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s instrukcemi provádí přihnojování na list 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dodržuje zásady BOZP při aplikaci hnojiv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Dosažené výsledky lze hodnotit následně formou testu s otevřenými otázkami.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Specifikace hlavních učebních činností žáků/aktivit projektu vč. doporučeného časového rozvrhu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 výkladu žáci používají připravenou prezentaci, kterou jim učitel vytiskne a následně si ji žáci vlepí do sešitu.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Na pracovních listech pracují žáci samostatně, případně s pomocí učebnice, informací z internetu, prezentací nebo sešitu. K dispozici mají fotografie, vyobrazení projevů rostlin při nedostatku nebo nadbytku živin, vzorky hnojiv, obrázky používaného nářadí a mechanizace apod. Vhodné je zařadit instruktážní videa s ukázkou základního hnojení, přihnojování, hydroponického pěstování rostlin apod.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Vhodnější je skupinová výuka, kdy žáci spolupracují při řešení úkolu společně pod vedením učitele.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Doporučuje se přednostně uplatňovat aktivizační a komunikační metody práce umožňující vysokou míru názornosti a aktivizaci všech zúčastněných.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u w:val="single"/>
        </w:rPr>
        <w:t xml:space="preserve">Hlavním cílem</w:t>
      </w:r>
      <w:r>
        <w:t xml:space="preserve"> je vytvořit prostředí, které zvýší aktivitu a zajistí maximální zapojení žáků.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Metodická doporučení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Úloha bude řešena v teoretickém vyučování nebo v úvodu učebního dne v praktickém vyučování.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Součástí pracovního listu je i správné řešení.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Způsob realizace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Úloha bude řešena v teoretickém vyučování v učebně nebo v úvodu učebního dne v praktickém vyučování. Aplikace hnojiv proběhne v odborném výcviku.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Pomůcky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Literatura, dataprojektor, případně internetové připojení a PC nebo tablety.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VÝSTUPNÍ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Popis a kvantifikace všech plánovaných výstupů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Výstupem bude vypracovaný pracovní list. Součástí komplexní úlohy je správné řešení pracovního listu.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Kritéria hodnocení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Za každou zodpovězenou otázku lze přidělit dle náročnosti odpovědi 1–3 body. Pro úspěšné zvládnutí tematického okruhu je nutná 80% úspěšnost.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Doporučená literatura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POKORNÝ, Josef: </w:t>
      </w:r>
      <w:r>
        <w:rPr>
          <w:i/>
        </w:rPr>
        <w:t xml:space="preserve">Základy zahradnické výroby pro odborná učiliště</w:t>
      </w:r>
      <w:r>
        <w:t xml:space="preserve">. Praha: Septima, 2003. 120 s. ISBN: 80-7216-181-4.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KRBEC, Pavel: </w:t>
      </w:r>
      <w:r>
        <w:rPr>
          <w:i/>
        </w:rPr>
        <w:t xml:space="preserve">Ovocnictví pro odborná učiliště</w:t>
      </w:r>
      <w:r>
        <w:t xml:space="preserve">. Praha: Septima, 2001. 108 s. ISBN 80-721-6168-7.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DVOŘÁČEK, Pavel: </w:t>
      </w:r>
      <w:r>
        <w:rPr>
          <w:i/>
        </w:rPr>
        <w:t xml:space="preserve">Sadovnictví pro odborná učiliště</w:t>
      </w:r>
      <w:r>
        <w:t xml:space="preserve">. Praha: Septima, 2001. 96 s. ISBN 80-721-6152-0.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POKORNÝ, J.: </w:t>
      </w:r>
      <w:r>
        <w:rPr>
          <w:i/>
        </w:rPr>
        <w:t xml:space="preserve">Zelinářství pro odborná učiliště</w:t>
      </w:r>
      <w:r>
        <w:t xml:space="preserve">. Praha: Septima, 2001. 64 s. ISBN: 80-7216-159-8.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PIPALOVÁ, E.: </w:t>
      </w:r>
      <w:r>
        <w:rPr>
          <w:i/>
        </w:rPr>
        <w:t xml:space="preserve">Květinářství pro odborná učiliště</w:t>
      </w:r>
      <w:r>
        <w:t xml:space="preserve">. Praha: Septima, 2001. 160 s. ISBN 80-7216-167-9.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Skupinové řešení KÚ: doporučený počet žáků ve skupině 2–3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Předpokladem úspěšného řešení úlohy je získání vědomostí o hnojivech a jejich použití.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Obsahové upřesnění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OV RVP - Odborné vzdělávání ve vztahu k RVP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Přílohy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9">
        <w:r>
          <w:rPr>
            <w:rStyle w:val="Hyperlink"/>
            <w:color w:val="000080"/>
            <w:u w:val="single"/>
          </w:rPr>
          <w:t xml:space="preserve">prezentace_Rozdeleni-hnojiv-a-pouziti.pptx</w:t>
        </w:r>
      </w:hyperlink>
    </w:p>
    <w:p xmlns:w="http://schemas.openxmlformats.org/wordprocessingml/2006/main">
      <w:pPr>
        <w:pStyle w:val="ListParagraph"/>
        <w:numPr>
          <w:ilvl w:val="0"/>
          <w:numId w:val="2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0">
        <w:r>
          <w:rPr>
            <w:rStyle w:val="Hyperlink"/>
            <w:color w:val="000080"/>
            <w:u w:val="single"/>
          </w:rPr>
          <w:t xml:space="preserve">pracovni-list_Rozdeleni-hnojiv-a-pouziti.docx</w:t>
        </w:r>
      </w:hyperlink>
    </w:p>
    <w:p xmlns:w="http://schemas.openxmlformats.org/wordprocessingml/2006/main">
      <w:pPr>
        <w:pStyle w:val="ListParagraph"/>
        <w:numPr>
          <w:ilvl w:val="0"/>
          <w:numId w:val="2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1">
        <w:r>
          <w:rPr>
            <w:rStyle w:val="Hyperlink"/>
            <w:color w:val="000080"/>
            <w:u w:val="single"/>
          </w:rPr>
          <w:t xml:space="preserve">pracovni-list_reseni_Rozdeleni-hnojiv-a-pouziti.docx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Materiál vznikl v rámci projektu Modernizace odborného vzdělávání (MOV), který byl spolufinancován z Evropských strukturálních a investičních fondů a jehož realizaci zajišťoval Národní pedagogický institut České republiky. Autorem materiálu a všech jeho částí, není-li uvedeno jinak, je Bronislava Urbánková. </w:t>
      </w:r>
      <w:hyperlink xmlns:r="http://schemas.openxmlformats.org/officeDocument/2006/relationships" r:id="rId12">
        <w:r>
          <w:rPr>
            <w:rStyle w:val="Hyperlink"/>
            <w:color w:val="000080"/>
            <w:u w:val="single"/>
          </w:rPr>
          <w:t xml:space="preserve">Creative Commons CC BY SA 4.0</w:t>
        </w:r>
      </w:hyperlink>
      <w:r>
        <w:t xml:space="preserve"> – Uveďte původ – Zachovejte licenci 4.0 Mezinárodní.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>
  <w:abstractNum w:abstractNumId="0">
    <w:nsid w:val="099A08C1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">
    <w:nsid w:val="099A08C2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image" Target="media/image1.png" Id="rId8"/>
  <Relationship Type="http://schemas.openxmlformats.org/officeDocument/2006/relationships/hyperlink" Target="https://mov.nuv.cz/uploads/mov/attachment/attachment/82815/prezentace_Rozdeleni-hnojiv-a-pouziti.pptx" TargetMode="External" Id="rId9"/>
  <Relationship Type="http://schemas.openxmlformats.org/officeDocument/2006/relationships/hyperlink" Target="https://mov.nuv.cz/uploads/mov/attachment/attachment/82816/pracovni-list_Rozdeleni-hnojiv-a-pouziti.docx" TargetMode="External" Id="rId10"/>
  <Relationship Type="http://schemas.openxmlformats.org/officeDocument/2006/relationships/hyperlink" Target="https://mov.nuv.cz/uploads/mov/attachment/attachment/82817/pracovni-list_reseni_Rozdeleni-hnojiv-a-pouziti.docx" TargetMode="External" Id="rId11"/>
  <Relationship Type="http://schemas.openxmlformats.org/officeDocument/2006/relationships/hyperlink" Target="https://creativecommons.org/licenses/by-sa/4.0/deed.cs" TargetMode="External" Id="rId12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