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Mzdy – odměňování zaměstnanců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66-u-3/AD30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Mzdy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Moravská střední škola s.r.o., Pasteurova, Olomouc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 06. 2019 10:01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jednoduše a pomocí dílčích příkladů a samostatné práce naučit žáky vypočítat mzdu zaměstnance. Vyčíslit hodnotu pojistného a vypočítat daň z příjmů fyzických osob. Žák pracuje se získanými teoretickými znalostmi a praktickými dovednostmi z modulu „Mzdy“.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částí, které jsou uvedeny ve formuláři komplexní úlohy. Zadání a řešení jsou uvedeny v jednotlivých přílohách.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odbornou terminologii spojenou se mzdovou evidencí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vypočítá zdravotní a sociální pojištění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vypočte daň z příjmu ze závislé činnosti a čistou mzdu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vytvoří samostatný modelový příklad, na kterém uplatní teoretické poznatky a praktické dovednosti při vedení daňové evidence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1) používá odbornou terminologii spojenou se mzdovou evidencí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sleduje prezentaci na dané téma a reaguje na dotazy učitele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 praktických příkladech aplikuje získané teoretické poznatky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samostatně nebo ve skupině žáků řeší zadaný pracovní list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3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2) vypočítá zdravotní a sociální pojištění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odliší zdravotní pojištění od sociálního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žák určí procentuální sazbu a vyčíslí hodnotu zdravotního a sociálního pojištění zaměstnance i zaměstnavatele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3 vyučovací hodiny.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3) vypočte daň z příjmu ze závislé činnosti a čistou mzdu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dle zadání sestaví hodnotu hrubé mzdy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za pomoci koeficientu vyčíslí superhrubou mzdu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upraví superhrubou mzdu na základ daně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 daňového základu vypočítá DPFO před slevami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vypočte slevy a daňové zvýhodnění a zálohu na daň (DPFO po slevě), vypočítá čistou mzdu zaměstnance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 tabulky obsahující aktuální slevy na dani a daňové zvýhodnění vyčíslí hodnotu slev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 slevy poníží DPFO před slevou a vyčíslí výši daně z příjmu fyzických osob – zálohu na DPFO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při zjištění daňového bonusu objasní jeho vliv na čistou mzdu zaměstnance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6 vyučovacích hodin.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4) vytvoří samostatný modelový příklad, na kterém uplatní teoretické poznatky a praktické dovednosti, při výpočtu čisté mzdy zaměstnance.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navrhne si fiktivní firmu, která zaměstnává určitý počet zaměstnanců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definuje si základní parametry zadání pro výpočet čisté mzdy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sestaví mzdový list zaměstnance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vypočítá čistou mzdu zaměstnance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činí 8 vyučovacích hodin. Je doporučena i domácí příprava.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teoretické výuce i v odborném výcviku a je rozdělena do dílčích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prezentace slouží k vysvětlení a procvičení mzdové  terminologie na konkrétních příkladech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vede žáky formou diskuse k doplnění požadovaných úkolů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žáci se aktivně zapojují a opakují si získané teoretické poznatky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žák konkrétní odpovědi obhájí před učitelem a třídou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učitel zkontroluje správnost jeho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pracovní list slouží k opakování a postupnému zapamatování učiva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vede žáky k samostatné činnosti, zodpovídá případné dotazy žáků k dané problematice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učitel zkontroluje správnost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dílčí příklady slouží k aplikaci teoretických poznatků do praktického příkladu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seznámí žáky s jednotlivými dílčími příklady, připomene postup při řešení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společně se žáky do „mzdové sestavy“ zapíše několik výpočtů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žáci následně pracují samostatně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dohlíží na průběh činnosti a konzultuje se žáky jejich chyby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zodpovídá případné dotazy k dané problematice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učitel zkontroluje správnost dílčích příkladů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výpočet daně z DPFO a čisté mzdy zaměstnance slouží k aplikaci teoretických poznatků do praktického příkladu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učitel vysvětlí jednotlivé položky tabulky na uvedených příkladech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společně se žáky spolupracuje na splnění úkolu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učitel přizpůsobuje tempo a zodpovídá na případné dotazy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společně kontrolují výsledek výpočtu zálohy DPFO a čisté mzdy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5. dílčí část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vyučující zadá samostatně každému žákovi nebo skupině žáků vytvoření samostatného modelového příkladu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učitel vysvětlí požadavky a podmínky zadaného modelového příkladu – počet zaměstnanců; výši jejich základní mzdy a dalších složek mzdy; podklady pro výpočet slev na dani a daňového zvýhodnění; výši exekucí z platu, formu a způsob odevzdání.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průběhu realizace modulu „Mzdy“, v odborné učebně.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počítače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MS Word, MS Excel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plátno na promítání (interaktivní tabule)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pomůcky učitele: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zadání komplexní úlohy - počet vyhotovení odpovídá počtu žáků ve třídě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zákon č. 1/1992 Sb., o mzdě, odměně za pracovní pohotovost a o průměrném výdělku, ve znění pozdějších předpisů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zákon č. 262/2006 Sb., Zákoník práce, ve znění pozdějších předpisů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Učební pomůcky pro žáka: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kalkulačka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učební dokumenty k dané problematice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 - </w:t>
      </w:r>
      <w:r>
        <w:t xml:space="preserve">není žádný písemný výstup, žáci opakují teoretické poznatky společně s učitelem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 - </w:t>
      </w:r>
      <w:r>
        <w:t xml:space="preserve">pracovní list – ověření základní terminologie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 - </w:t>
      </w:r>
      <w:r>
        <w:t xml:space="preserve">pracovní list – dílčí příklady na výpočet hrubé mzdy, pojistného, zálohy na DPFO, čisté mzdy a částky k výplatě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dílčí část - </w:t>
      </w:r>
      <w:r>
        <w:t xml:space="preserve">souvislý příklad na zdanění mzdy zaměstnance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5. dílčí část - </w:t>
      </w:r>
      <w:r>
        <w:t xml:space="preserve">samostatný modelový příklad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dílčí část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posuzuje se věcná správnost výkladu pojmů; správná aplikace teoretických poznatků do praktických příkladů; způsob formulace; aktivita žáka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předpokládá se spolupráce učitele se žákem, dílčí část se nehodnotí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dílčí část</w:t>
      </w:r>
    </w:p>
    <w:p xmlns:w="http://schemas.openxmlformats.org/wordprocessingml/2006/main">
      <w:pPr>
        <w:pStyle w:val="ListParagraph"/>
        <w:numPr>
          <w:ilvl w:val="0"/>
          <w:numId w:val="15"/>
        </w:numPr>
      </w:pPr>
      <w:r>
        <w:t xml:space="preserve">hodnotí se věcná správnost doplnění; aktivní přístup; samostatnost 1 příkladu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3. dílčí část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hodnotí se věcná správnost výpočtu, samostatnost při práci na jednotlivých úkolech; prezentace vypočtených výsledků před třídou a učitelem</w:t>
      </w:r>
    </w:p>
    <w:p xmlns:w="http://schemas.openxmlformats.org/wordprocessingml/2006/main">
      <w:pPr>
        <w:pStyle w:val="ListParagraph"/>
        <w:numPr>
          <w:ilvl w:val="0"/>
          <w:numId w:val="16"/>
        </w:numPr>
      </w:pPr>
      <w:r>
        <w:t xml:space="preserve">celkem 8 dílčích příkladů; žák získá za každý příklad 2 bodů; celkem 16 bodů; uspěl při správném a věcném doplnění 3 příkladů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4. dílčí část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hodnotí se věcná správnost výpočtu, samostatnost při práci na jednotlivých úkolech; prezentace vypočtených výsledků před třídou a učitelem</w:t>
      </w:r>
    </w:p>
    <w:p xmlns:w="http://schemas.openxmlformats.org/wordprocessingml/2006/main">
      <w:pPr>
        <w:pStyle w:val="ListParagraph"/>
        <w:numPr>
          <w:ilvl w:val="0"/>
          <w:numId w:val="17"/>
        </w:numPr>
      </w:pPr>
      <w:r>
        <w:t xml:space="preserve">výpočet daně z příjmu fyzických osob, čisté mzdy a částky k výplatě; žák získá celkem 15 bodů; uspěl při získání 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5. dílčí část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hodnotí se námět samostatného modelového příkladu; forma zpracování; věcná správnost; samostatnost při řešení; obhajoba a prezentace přinesené práce</w:t>
      </w:r>
    </w:p>
    <w:p xmlns:w="http://schemas.openxmlformats.org/wordprocessingml/2006/main">
      <w:pPr>
        <w:pStyle w:val="ListParagraph"/>
        <w:numPr>
          <w:ilvl w:val="0"/>
          <w:numId w:val="18"/>
        </w:numPr>
      </w:pPr>
      <w:r>
        <w:t xml:space="preserve">celkový počet za modelový příklad 30 bodů; uspěl při dosažení celkem 10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 skládá celkem z pěti dílčích částí, žák může získat celkem 51 bodů, uspěl při dosažení 21 bodů.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celkovém hodnocení žáka se dále zohledňuje i práce ve vyučovacích hodinách a domácí příprava na samostatném modelovém příkladu.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ŠTOHL, Pavel. Daňová evidence 2017: praktický průvodce. 6. aktualizované vydání. Znojmo: Ing. Pavel Štohl, 2017. ISBN 978-80-88221-03-6.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Přehled o úloze: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je rozdělena do dílčích částí: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mzdy – prezentace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základní terminologie – pracovní list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dílčí příklady na výpočet hrubé mzdy, pojistného, zálohy na DPFO, čisté mzdy a částky k výplatě – pracovní list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souvislý příklad na zdanění mzdy zaměstnance – pracovní list</w:t>
      </w:r>
    </w:p>
    <w:p xmlns:w="http://schemas.openxmlformats.org/wordprocessingml/2006/main">
      <w:pPr>
        <w:pStyle w:val="ListParagraph"/>
        <w:numPr>
          <w:ilvl w:val="0"/>
          <w:numId w:val="19"/>
        </w:numPr>
      </w:pPr>
      <w:r>
        <w:t xml:space="preserve">samostatný modelový příklad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2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mzdy.pptx</w:t>
        </w:r>
      </w:hyperlink>
    </w:p>
    <w:p xmlns:w="http://schemas.openxmlformats.org/wordprocessingml/2006/main">
      <w:pPr>
        <w:pStyle w:val="ListParagraph"/>
        <w:numPr>
          <w:ilvl w:val="0"/>
          <w:numId w:val="2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mzdy_pracovni-list_terminologie_zadani.docx</w:t>
        </w:r>
      </w:hyperlink>
    </w:p>
    <w:p xmlns:w="http://schemas.openxmlformats.org/wordprocessingml/2006/main">
      <w:pPr>
        <w:pStyle w:val="ListParagraph"/>
        <w:numPr>
          <w:ilvl w:val="0"/>
          <w:numId w:val="2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mzdy_pracovni-list_terminologie_reseni.docx</w:t>
        </w:r>
      </w:hyperlink>
    </w:p>
    <w:p xmlns:w="http://schemas.openxmlformats.org/wordprocessingml/2006/main">
      <w:pPr>
        <w:pStyle w:val="ListParagraph"/>
        <w:numPr>
          <w:ilvl w:val="0"/>
          <w:numId w:val="2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mzdy_dilci-priklady_zadani.docx</w:t>
        </w:r>
      </w:hyperlink>
    </w:p>
    <w:p xmlns:w="http://schemas.openxmlformats.org/wordprocessingml/2006/main">
      <w:pPr>
        <w:pStyle w:val="ListParagraph"/>
        <w:numPr>
          <w:ilvl w:val="0"/>
          <w:numId w:val="2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mzdy_dilci-priklady_reseni.docx</w:t>
        </w:r>
      </w:hyperlink>
    </w:p>
    <w:p xmlns:w="http://schemas.openxmlformats.org/wordprocessingml/2006/main">
      <w:pPr>
        <w:pStyle w:val="ListParagraph"/>
        <w:numPr>
          <w:ilvl w:val="0"/>
          <w:numId w:val="2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mzdy_zdaneni-mzdy_zamestnanec_zadani.docx</w:t>
        </w:r>
      </w:hyperlink>
    </w:p>
    <w:p xmlns:w="http://schemas.openxmlformats.org/wordprocessingml/2006/main">
      <w:pPr>
        <w:pStyle w:val="ListParagraph"/>
        <w:numPr>
          <w:ilvl w:val="0"/>
          <w:numId w:val="20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mzdy_zdaneni-mzdy_zamestnanec_reseni.docx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Marcela Prausová. </w:t>
      </w:r>
      <w:hyperlink xmlns:r="http://schemas.openxmlformats.org/officeDocument/2006/relationships" r:id="rId16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4">
    <w:nsid w:val="099A08C1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5">
    <w:nsid w:val="099A08C1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6">
    <w:nsid w:val="099A08C1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7">
    <w:nsid w:val="099A08C1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8">
    <w:nsid w:val="099A08C19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9">
    <w:nsid w:val="099A08C2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82725/mzdy.pptx" TargetMode="External" Id="rId9"/>
  <Relationship Type="http://schemas.openxmlformats.org/officeDocument/2006/relationships/hyperlink" Target="https://mov.nuv.cz/uploads/mov/attachment/attachment/82726/mzdy_pracovni-list_terminologie_zadani.docx" TargetMode="External" Id="rId10"/>
  <Relationship Type="http://schemas.openxmlformats.org/officeDocument/2006/relationships/hyperlink" Target="https://mov.nuv.cz/uploads/mov/attachment/attachment/82727/mzdy_pracovni-list_terminologie_reseni.docx" TargetMode="External" Id="rId11"/>
  <Relationship Type="http://schemas.openxmlformats.org/officeDocument/2006/relationships/hyperlink" Target="https://mov.nuv.cz/uploads/mov/attachment/attachment/82728/mzdy_dilci-priklady_zadani.docx" TargetMode="External" Id="rId12"/>
  <Relationship Type="http://schemas.openxmlformats.org/officeDocument/2006/relationships/hyperlink" Target="https://mov.nuv.cz/uploads/mov/attachment/attachment/82729/mzdy_dilci-priklady_reseni.docx" TargetMode="External" Id="rId13"/>
  <Relationship Type="http://schemas.openxmlformats.org/officeDocument/2006/relationships/hyperlink" Target="https://mov.nuv.cz/uploads/mov/attachment/attachment/82730/mzdy_zdaneni-mzdy_zamestnanec_zadani.docx" TargetMode="External" Id="rId14"/>
  <Relationship Type="http://schemas.openxmlformats.org/officeDocument/2006/relationships/hyperlink" Target="https://mov.nuv.cz/uploads/mov/attachment/attachment/82731/mzdy_zdaneni-mzdy_zamestnanec_reseni.docx" TargetMode="External" Id="rId15"/>
  <Relationship Type="http://schemas.openxmlformats.org/officeDocument/2006/relationships/hyperlink" Target="https://creativecommons.org/licenses/by-sa/4.0/deed.cs" TargetMode="External" Id="rId16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