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Servis bílého vína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65-u-3/AB48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65 - Gastronomie, hotelnictví a turismus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Základy sommelierství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průmyslová, hotelová a zdravotnická Uherské Hradiště, Kollárova, Uherské Hradiště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učení, Komunikativní kompetence, Kompetence k pracovnímu uplatnění a podnikatelským aktivitám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23. 04. 2019 23:03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Hlavním cílem komplexní úlohy je naučit žáky správný profesionální postup servisu lahvového bílého vína před hostem. Dílčí cíle představují upevnění teoretických znalostí o vínech, jejich třídění a vlastnostech, osvojení zásad senzorického hodnocení vína, provedení odborné přípravy pracoviště před servisem vína a profesionální předvedení etikety při práci před hostem.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využívá teoretické znalosti získané z absolvování modulu Základy sommeliérství.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Při praktických cvičeních žáci dodržují zásady hygieny a BOZP. Pracují v předepsaném pracovním oblečení.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Vycházejí z profesní kvalifikace Sommelier (kód: 65-010-H), konkrétně: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klasifikace a označení vín
	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orientovat se v systému značení vín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vysvětlit údaje na etiketě vína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servis vína
	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nabízet víno ve správné teplotě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provést odborně servis vín v kategorii bílá tichá vína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používat inventář odpovídající druhu a charakteru servírovaného vína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přijmout a evidovat objednávku hosta – přesně a rychle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komunikovat s hostem a dodržovat profesní etiku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nakládání s inventářem
	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použít inventář v souladu s jeho určením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podávání nápojů hostům
	</w:t>
      </w:r>
    </w:p>
    <w:p xmlns:w="http://schemas.openxmlformats.org/wordprocessingml/2006/main">
      <w:pPr>
        <w:pStyle w:val="ListParagraph"/>
        <w:numPr>
          <w:ilvl w:val="1"/>
          <w:numId w:val="1"/>
        </w:numPr>
      </w:pPr>
      <w:r>
        <w:t xml:space="preserve">dodržovat hygienu osobní a hygienu práce v průběhu pracovních činností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vysvětlí základní odborné pojmy z degustační příručky – ovládá základní ustanovení vinařského zákona a zásady senzorického hodnocení vína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vyjmenuje různé odrůdy bílých vín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popíše zásady pro servis bílého lahvového vína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připraví si správný inventář pro pracoviště a servis bílého vína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popíše a provede praktický nácvik odborného servisu bílého lahvového vína před hostem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uvědomuje si význam role sommeliéra a jeho etikety při práci před hostem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Výuka probíhá kombinovanou formou výkladu a praktického nácviku s využitím prezentace, videoukázek a názorných ukázek za použití pracovního listu. Používá se např. dataprojektor, TV či PC, reálný inventář a osobní pomůcky obsluhujícího.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se aktivně zapojují do výuky v rámci opakování a upevňování teoretických znalostí při vyplňování pracovního listu, spolupracují navzájem a nacvičují odborné dovednosti včetně etikety. Volí a obhajují správný inventář pro servis bílého vína před hostem a používají odbornou terminologii související se sommeliérstvím.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sleduje odborný výklad učitele, prezentaci, ukázky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průběžně si vyplňuje zadaný pracovní list, učí se z něj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uplatňuje práci s textem a využívá internetové zdroje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pracuje se získanými informacemi a vybírá si, které využije pro danou problematiku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aplikuje teoretické poznatky do praktických ukázek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spolupracuje s ostatními spolužáky dle pokynů pedagoga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provádí praktické úkoly před vyučujícím a spolužáky, své výsledky obhajuje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vysvětlí základní odborné pojmy z degustační příručky (1,5 h)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rozdělí vína dle vinařského zákona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definuje jednotlivé kategorie vín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vysvětlí zásady senzorického hodnocení vína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různé odrůdy bílých vín (1/2 h)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doplní dvouslovné názvy odrůd do pracovního listu podle zadání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doplní jednoslovné názvy odrůd dle znalostí a zkušeností do pracovního listu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použije konkrétní název odrůdy při praktické ukázce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popíše zásady pro servis bílého lahvového vína (2 h)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určí správnou teplotu pro servis konkrétních bílých vín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objasní důvody volby správných sklenic pro podávání bílého vína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vyjmenuje a zvolí správný inventář pro přípravu a servis lahvového bílého vína včetně pracoviště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podrobně vysvětlí, co obnáší prezentace a degustace lahvového vína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vysvětlí pojmy hostitel, degustace, nalévání, dolévání a jejich praktické uplatnění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připraví si správný inventář pro pracoviště a servis bílého vína (1 h)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zvolí a založí adekvátní inventář na své pracoviště a na stůl pro hosty, dodržuje přitom zásady hygieny a BOZP; svou volbu zdůvodní a obhájí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vhodně zachází a odborně manipuluje s inventářem, kontroluje při své práci jeho nezávadnost a čistotu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pro úspěšné splnění úkolu použije vyplněný pracovní list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popíše a provede praktický nácvik odborného servisu bílého lahvového vína před hostem (2,5 h)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popíše správnou posloupnost techniky servisu lahvového bílého vína před hostem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prakticky předvede odbornou ukázku servisu vybraného lahvového bílého vína před hostem dle všech doposud osvojených pravidel (event. včetně senzorického posouzení v případě originál láhve)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pro úspěšné splnění úkolu použije vyplněný pracovní list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uvědomuje si význam role sommeliéra a jeho etikety při práci před hostem (1/2 h)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uplatňuje odborné znalosti a dovednosti jako profesionální sommeliér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dokáže víno posoudit a hodnotit, doporučí vhodný pokrm ke konkrétnímu vínu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rPr>
          <w:i/>
        </w:rPr>
        <w:t xml:space="preserve">komunikuje s hosty při odborném servisu, adekvátně  reaguje na jejich dotazy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úlohu lze využít v teoretickém vyučování i při odborném výcviku. Provázanost úlohy je v rámci předmětů stolničení, odborný výcvik a navazuje na odborný modul základy sommeliérství.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Má přesah do navazujících oborů vzdělání kategorie L0.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Doporučuji pro skupinu max. 12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se mohou navzájem upozorňovat na případná pochybení při praktických ukázkách, rozvíjejí si tak komunikační schopnosti společně s odbornými dovednostmi.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Teoreticko-praktická forma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v odborné učebně nebo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školní odloučené pracoviště nebo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pracoviště smluvního partnera.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(odborné) pomůcky pro žáka: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degustační příručka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pracovní list pro žáka: Servis bílého vína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psací potřeby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servírovací stolek, jídelní stůl a 2 židle pro hosty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inventář pro servis bílého vína včetně pomocného inventáře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osobní pomůcky obsluhujícího včetně pracovního oblečení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láhev bílého vína o obsahu 0,75 l s korkovým uzávěrem (pro nácvik lze využít láhve naplněné vodou a opatřené korkovým uzávěrem)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(odborné) pomůcky/zařízení pro učitele: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shodné s požadavky na žáka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pracovní list pro lektora: Servis bílého vína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Technické vybavení: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počítač s připojením na internet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dataprojektor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plátno na promítání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seznámení s degustační příručkou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vyplněný pracovní list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upevnění teoretických znalostí o vínech, jejich třídění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popis (event. předvedení) odborné degustace vína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správný výběr inventáře pro praktické nácviky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příprava inventáře na servis vína před hostem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příprava pracoviště pro odborný servis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servis lahvového bílého vína – praktické předvedení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nácvik odborných praktických dovedností včetně dodržování zásad etikety, hygieny a BOZP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osvojení si odborné terminologie v sommeliérství pro další vzdělávání v odborných předmětech a na odborném výcviku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úspěšně splnit všechna kritéria hodnocení a očekávané výsledky učení této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Slovní hodnocení dosahované úrovně průběžného plnění zadaných úkolů a dodržování zásad hygieny a BOZP při praktických úkolech, individuální přístup k zadaným úkolům, vlastní aktivita žáka.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 je průběžné.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Kombinujeme praktické úkoly s ústní obhajobou stanoviska žáka. 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Výsledné hodnocení vychází z ústního a praktického zkoušení/ověřování znalostí a dovedností.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 ústního zkoušení jsou hodnoceny odborné znalosti a vědomosti, vztahy mezi probraným učivem, srozumitelnost, plynulost projevu včetně postojů a obhajob praktických úloh.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 z obsahových témat č. 1, 2 a 3.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zkoušení z obsahových témat č. 4, 5 a 6 s využitím odborné terminologie.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je úspěšný, pokud splní následující kritéria: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řádná docházka min. 7 hodin výuky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min. 2x dílčí ústní zkoušení teoretických znalostí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absolvování praktické ukázky odborného servisu lahvového bílého vína včetně přípravy inventáře a pracoviště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slovní + známkou.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SALAČ, Gustav. </w:t>
      </w:r>
      <w:r>
        <w:rPr>
          <w:i/>
        </w:rPr>
        <w:t xml:space="preserve">Stolničení</w:t>
      </w:r>
      <w:r>
        <w:t xml:space="preserve">. Praha: Fortuna, 2010. ISBN 80-7168-752-9.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ŠEVČÍK, Libor a Ivo DVOŘÁK. </w:t>
      </w:r>
      <w:r>
        <w:rPr>
          <w:i/>
        </w:rPr>
        <w:t xml:space="preserve">Sommelierství: umění podávat víno: hledání pravdy o víně</w:t>
      </w:r>
      <w:r>
        <w:t xml:space="preserve">. Praha: Grada, 2002. ISBN 80-247-0188-X.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BUREŠOVÁ P., ZIMÁKOVÁ B.: </w:t>
      </w:r>
      <w:r>
        <w:rPr>
          <w:i/>
        </w:rPr>
        <w:t xml:space="preserve">Gastronomické služby</w:t>
      </w:r>
      <w:r>
        <w:t xml:space="preserve">. Vysoká škola hotelová v Praze, spol. s.r.o., 2010. ISBN 978-80-87411-06-3.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FISCHER, Christina. </w:t>
      </w:r>
      <w:r>
        <w:rPr>
          <w:i/>
        </w:rPr>
        <w:t xml:space="preserve">Lexikon vín</w:t>
      </w:r>
      <w:r>
        <w:t xml:space="preserve">. Čestlice: Rebo Productions, s.r.o., 2005. ISBN 80-7234-381-5.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PRIEWE, Jens. </w:t>
      </w:r>
      <w:r>
        <w:rPr>
          <w:i/>
        </w:rPr>
        <w:t xml:space="preserve">Víno, malá škola</w:t>
      </w:r>
      <w:r>
        <w:t xml:space="preserve">. Praha: Euromedia Group, 2002. ISBN 80-242-0848-2.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KRAUS V., KUTTELVAŠER Z., VURM B.: Encyklopedie českého a moravského vína. Praha: Melantrich a.s., 1997. ISBN 80-7023-250-1Degustační příručka (cit. 2019-03-04). Dostupná se souhlasem autora na: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https://www.zameckevinarstvi.cz/degustacni-prirucka?hash=61z54564k82ef4zzdl2nqhyoioyz9wjgjw685tv330rm1wmw9p&amp;download=true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Plakát se souhlasem autora dostupný na internetové adrese: https://www.wineofczechrepublic.cz/files/ovine/Plakat_A2_degustace_vina.pdf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Videoukázka servisu bílého lahvového vína – didaktická pomůcka. Vlastní zdroj SŠPHZ Uh. Hradiště. Dostupná na internetové adrese https://www.youtube.com/watch?v=HrGXrBAt7wU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https://www.sahm-gastro.cz/slovnik-pojmu/?param_search=1&amp;abeceda=A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Tato komplexní úloha navazuje na teoretické znalosti ze základů sommeliérství, stolničení a čerpá z praktických dovedností odborného výcviku – práce před hostem. Předpokládá vyšší úroveň profesní komunikace, společenského vystupování. Vyžadovány jsou odborné znalosti nápojového inventáře a základů sommeliérství, odborná manipulace s inventářem a pomůckami při praktickém nácviku.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NSK - Odborné vzdělávání ve vztahu k NSK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degustacni_prirucka_zamecke_vinarstvi_bzenec.pdf</w:t>
        </w:r>
      </w:hyperlink>
    </w:p>
    <w:p xmlns:w="http://schemas.openxmlformats.org/wordprocessingml/2006/main">
      <w:pPr>
        <w:pStyle w:val="ListParagraph"/>
        <w:numPr>
          <w:ilvl w:val="0"/>
          <w:numId w:val="1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plakat_degustace_vina.pdf</w:t>
        </w:r>
      </w:hyperlink>
    </w:p>
    <w:p xmlns:w="http://schemas.openxmlformats.org/wordprocessingml/2006/main">
      <w:pPr>
        <w:pStyle w:val="ListParagraph"/>
        <w:numPr>
          <w:ilvl w:val="0"/>
          <w:numId w:val="1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zadani_teoreticke_casti_ulohy-upr.pptx</w:t>
        </w:r>
      </w:hyperlink>
    </w:p>
    <w:p xmlns:w="http://schemas.openxmlformats.org/wordprocessingml/2006/main">
      <w:pPr>
        <w:pStyle w:val="ListParagraph"/>
        <w:numPr>
          <w:ilvl w:val="0"/>
          <w:numId w:val="1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pl_zak_servis_bv-upr.docx</w:t>
        </w:r>
      </w:hyperlink>
    </w:p>
    <w:p xmlns:w="http://schemas.openxmlformats.org/wordprocessingml/2006/main">
      <w:pPr>
        <w:pStyle w:val="ListParagraph"/>
        <w:numPr>
          <w:ilvl w:val="0"/>
          <w:numId w:val="1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pl_lektor_servis_bv-uprav.docx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Martina Janásová. </w:t>
      </w:r>
      <w:hyperlink xmlns:r="http://schemas.openxmlformats.org/officeDocument/2006/relationships" r:id="rId14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78905/degustacni_prirucka_zamecke_vinarstvi_bzenec.pdf" TargetMode="External" Id="rId9"/>
  <Relationship Type="http://schemas.openxmlformats.org/officeDocument/2006/relationships/hyperlink" Target="https://mov.nuv.cz/uploads/mov/attachment/attachment/78908/plakat_degustace_vina.pdf" TargetMode="External" Id="rId10"/>
  <Relationship Type="http://schemas.openxmlformats.org/officeDocument/2006/relationships/hyperlink" Target="https://mov.nuv.cz/uploads/mov/attachment/attachment/89294/zadani_teoreticke_casti_ulohy-upr.pptx" TargetMode="External" Id="rId11"/>
  <Relationship Type="http://schemas.openxmlformats.org/officeDocument/2006/relationships/hyperlink" Target="https://mov.nuv.cz/uploads/mov/attachment/attachment/89295/pl_zak_servis_bv-upr.docx" TargetMode="External" Id="rId12"/>
  <Relationship Type="http://schemas.openxmlformats.org/officeDocument/2006/relationships/hyperlink" Target="https://mov.nuv.cz/uploads/mov/attachment/attachment/89296/pl_lektor_servis_bv-uprav.docx" TargetMode="External" Id="rId13"/>
  <Relationship Type="http://schemas.openxmlformats.org/officeDocument/2006/relationships/hyperlink" Target="https://creativecommons.org/licenses/by-sa/4.0/deed.cs" TargetMode="External" Id="rId1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